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2020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(navedite skladatelja, naslov, </w:t>
      </w:r>
      <w:proofErr w:type="spellStart"/>
      <w:r>
        <w:rPr>
          <w:rFonts w:ascii="Tahoma" w:hAnsi="Tahoma" w:cs="Tahoma"/>
          <w:sz w:val="17"/>
          <w:szCs w:val="20"/>
        </w:rPr>
        <w:t>minutažo</w:t>
      </w:r>
      <w:proofErr w:type="spellEnd"/>
      <w:r>
        <w:rPr>
          <w:rFonts w:ascii="Tahoma" w:hAnsi="Tahoma" w:cs="Tahoma"/>
          <w:sz w:val="17"/>
          <w:szCs w:val="20"/>
        </w:rPr>
        <w:t>)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bookmarkStart w:id="0" w:name="_GoBack"/>
      <w:bookmarkEnd w:id="0"/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EE44F0" w:rsidRDefault="00EE44F0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</w:t>
      </w:r>
      <w:proofErr w:type="spellStart"/>
      <w:r>
        <w:rPr>
          <w:rFonts w:ascii="Tahoma" w:hAnsi="Tahoma" w:cs="Tahoma"/>
          <w:sz w:val="17"/>
        </w:rPr>
        <w:t>mail</w:t>
      </w:r>
      <w:proofErr w:type="spellEnd"/>
      <w:r>
        <w:rPr>
          <w:rFonts w:ascii="Tahoma" w:hAnsi="Tahoma" w:cs="Tahoma"/>
          <w:sz w:val="17"/>
        </w:rPr>
        <w:t>:_______________________________________    tel.:____________________________</w:t>
      </w:r>
    </w:p>
    <w:p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7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00" w:rsidRDefault="00CB3D00">
      <w:r>
        <w:separator/>
      </w:r>
    </w:p>
  </w:endnote>
  <w:endnote w:type="continuationSeparator" w:id="0">
    <w:p w:rsidR="00CB3D00" w:rsidRDefault="00C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F0" w:rsidRPr="003D065B" w:rsidRDefault="00A746EE">
    <w:pPr>
      <w:pStyle w:val="Glava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</w:t>
    </w:r>
    <w:proofErr w:type="spellStart"/>
    <w:r w:rsidRPr="00A746EE">
      <w:rPr>
        <w:rFonts w:ascii="Tahoma" w:hAnsi="Tahoma" w:cs="Tahoma"/>
        <w:sz w:val="16"/>
        <w:szCs w:val="16"/>
      </w:rPr>
      <w:t>PrP</w:t>
    </w:r>
    <w:proofErr w:type="spellEnd"/>
    <w:r w:rsidRPr="00A746EE">
      <w:rPr>
        <w:rFonts w:ascii="Tahoma" w:hAnsi="Tahoma" w:cs="Tahoma"/>
        <w:sz w:val="16"/>
        <w:szCs w:val="16"/>
      </w:rPr>
      <w:t>-</w:t>
    </w:r>
    <w:r w:rsidR="00F96EA8">
      <w:rPr>
        <w:rFonts w:ascii="Tahoma" w:hAnsi="Tahoma" w:cs="Tahoma"/>
        <w:sz w:val="16"/>
        <w:szCs w:val="16"/>
      </w:rPr>
      <w:t>2020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F96EA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tevilkastrani"/>
        <w:rFonts w:ascii="Tahoma" w:hAnsi="Tahoma" w:cs="Tahoma"/>
        <w:sz w:val="16"/>
        <w:szCs w:val="16"/>
      </w:rPr>
      <w:t>/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F96EA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00" w:rsidRDefault="00CB3D00">
      <w:r>
        <w:separator/>
      </w:r>
    </w:p>
  </w:footnote>
  <w:footnote w:type="continuationSeparator" w:id="0">
    <w:p w:rsidR="00CB3D00" w:rsidRDefault="00CB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C595E"/>
    <w:rsid w:val="004D7E3A"/>
    <w:rsid w:val="005C0C07"/>
    <w:rsid w:val="005C1C4A"/>
    <w:rsid w:val="005E3EE3"/>
    <w:rsid w:val="0060108D"/>
    <w:rsid w:val="00624180"/>
    <w:rsid w:val="0062683E"/>
    <w:rsid w:val="006427AC"/>
    <w:rsid w:val="006E65C9"/>
    <w:rsid w:val="0070066A"/>
    <w:rsid w:val="00814FE4"/>
    <w:rsid w:val="00816F9A"/>
    <w:rsid w:val="008B0AE5"/>
    <w:rsid w:val="008F27F7"/>
    <w:rsid w:val="00937FDD"/>
    <w:rsid w:val="009534D6"/>
    <w:rsid w:val="00A746EE"/>
    <w:rsid w:val="00AC687A"/>
    <w:rsid w:val="00AD1AE9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Uporabnik</cp:lastModifiedBy>
  <cp:revision>5</cp:revision>
  <cp:lastPrinted>2014-03-10T12:13:00Z</cp:lastPrinted>
  <dcterms:created xsi:type="dcterms:W3CDTF">2017-12-21T12:39:00Z</dcterms:created>
  <dcterms:modified xsi:type="dcterms:W3CDTF">2020-02-11T11:23:00Z</dcterms:modified>
</cp:coreProperties>
</file>